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E1" w:rsidRDefault="009C56E1">
      <w:pPr>
        <w:pStyle w:val="BildzeilePM"/>
        <w:framePr w:wrap="around"/>
      </w:pPr>
      <w:r>
        <w:t>Abteilung 8.2</w:t>
      </w:r>
    </w:p>
    <w:p w:rsidR="009C56E1" w:rsidRDefault="009C56E1">
      <w:pPr>
        <w:pStyle w:val="BildzeilePM"/>
        <w:framePr w:wrap="around"/>
      </w:pPr>
      <w:r>
        <w:t>Presse und Kommunikation</w:t>
      </w:r>
    </w:p>
    <w:p w:rsidR="009C56E1" w:rsidRDefault="009C56E1">
      <w:pPr>
        <w:framePr w:w="2268" w:h="675" w:hRule="exact" w:hSpace="142" w:wrap="around" w:vAnchor="text" w:hAnchor="page" w:x="9073" w:y="-447"/>
        <w:spacing w:line="227" w:lineRule="exact"/>
        <w:rPr>
          <w:sz w:val="16"/>
        </w:rPr>
      </w:pPr>
    </w:p>
    <w:p w:rsidR="009C56E1" w:rsidRDefault="009C56E1">
      <w:pPr>
        <w:framePr w:w="2268" w:h="6350" w:hRule="exact" w:hSpace="142" w:wrap="around" w:vAnchor="page" w:hAnchor="page" w:x="9084" w:y="3488"/>
        <w:spacing w:line="227" w:lineRule="exact"/>
        <w:rPr>
          <w:sz w:val="16"/>
        </w:rPr>
      </w:pPr>
      <w:r>
        <w:rPr>
          <w:sz w:val="16"/>
        </w:rPr>
        <w:t>Leitung: Dr. Andreas Archut</w:t>
      </w:r>
    </w:p>
    <w:p w:rsidR="009C56E1" w:rsidRDefault="009C56E1">
      <w:pPr>
        <w:framePr w:w="2268" w:h="6350" w:hRule="exact" w:hSpace="142" w:wrap="around" w:vAnchor="page" w:hAnchor="page" w:x="9084" w:y="3488"/>
        <w:spacing w:line="227" w:lineRule="exact"/>
        <w:rPr>
          <w:sz w:val="16"/>
          <w:lang w:val="it-IT"/>
        </w:rPr>
      </w:pPr>
      <w:r>
        <w:rPr>
          <w:sz w:val="16"/>
          <w:lang w:val="it-IT"/>
        </w:rPr>
        <w:t>Tel.: 0228/73-7647</w:t>
      </w:r>
    </w:p>
    <w:p w:rsidR="009C56E1" w:rsidRDefault="009C56E1">
      <w:pPr>
        <w:framePr w:w="2268" w:h="6350" w:hRule="exact" w:hSpace="142" w:wrap="around" w:vAnchor="page" w:hAnchor="page" w:x="9084" w:y="3488"/>
        <w:spacing w:line="227" w:lineRule="exact"/>
        <w:rPr>
          <w:sz w:val="16"/>
          <w:lang w:val="it-IT"/>
        </w:rPr>
      </w:pPr>
      <w:r>
        <w:rPr>
          <w:sz w:val="16"/>
          <w:lang w:val="it-IT"/>
        </w:rPr>
        <w:t>Fax: 0228/73-7451</w:t>
      </w:r>
    </w:p>
    <w:p w:rsidR="009C56E1" w:rsidRDefault="009C56E1">
      <w:pPr>
        <w:framePr w:w="2268" w:h="6350" w:hRule="exact" w:hSpace="142" w:wrap="around" w:vAnchor="page" w:hAnchor="page" w:x="9084" w:y="3488"/>
        <w:spacing w:line="227" w:lineRule="exact"/>
        <w:rPr>
          <w:sz w:val="16"/>
          <w:lang w:val="it-IT"/>
        </w:rPr>
      </w:pPr>
      <w:r>
        <w:rPr>
          <w:sz w:val="16"/>
          <w:lang w:val="it-IT"/>
        </w:rPr>
        <w:t>E-Mail: presse@uni-bonn.de</w:t>
      </w:r>
    </w:p>
    <w:p w:rsidR="009C56E1" w:rsidRDefault="009C56E1">
      <w:pPr>
        <w:framePr w:w="2268" w:h="6350" w:hRule="exact" w:hSpace="142" w:wrap="around" w:vAnchor="page" w:hAnchor="page" w:x="9084" w:y="3488"/>
        <w:spacing w:line="227" w:lineRule="exact"/>
        <w:rPr>
          <w:sz w:val="16"/>
          <w:lang w:val="it-IT"/>
        </w:rPr>
      </w:pPr>
      <w:bookmarkStart w:id="0" w:name="ApEmailZweiteZeile"/>
      <w:r>
        <w:rPr>
          <w:sz w:val="16"/>
          <w:lang w:val="it-IT"/>
        </w:rPr>
        <w:t>Internet: www.uni-bonn.de</w:t>
      </w:r>
    </w:p>
    <w:p w:rsidR="009C56E1" w:rsidRDefault="009C56E1">
      <w:pPr>
        <w:framePr w:w="2268" w:h="6350" w:hRule="exact" w:hSpace="142" w:wrap="around" w:vAnchor="page" w:hAnchor="page" w:x="9084" w:y="3488"/>
        <w:spacing w:line="227" w:lineRule="exact"/>
        <w:rPr>
          <w:sz w:val="16"/>
          <w:lang w:val="it-IT"/>
        </w:rPr>
      </w:pPr>
      <w:r>
        <w:rPr>
          <w:sz w:val="16"/>
          <w:lang w:val="it-IT"/>
        </w:rPr>
        <w:t>Meinhard-Hei</w:t>
      </w:r>
      <w:r w:rsidR="0001678C">
        <w:rPr>
          <w:sz w:val="16"/>
          <w:lang w:val="it-IT"/>
        </w:rPr>
        <w:t>n</w:t>
      </w:r>
      <w:r>
        <w:rPr>
          <w:sz w:val="16"/>
          <w:lang w:val="it-IT"/>
        </w:rPr>
        <w:t>ze-Haus</w:t>
      </w:r>
    </w:p>
    <w:p w:rsidR="009C56E1" w:rsidRDefault="009C56E1">
      <w:pPr>
        <w:framePr w:w="2268" w:h="6350" w:hRule="exact" w:hSpace="142" w:wrap="around" w:vAnchor="page" w:hAnchor="page" w:x="9084" w:y="3488"/>
        <w:spacing w:line="227" w:lineRule="exact"/>
        <w:rPr>
          <w:sz w:val="16"/>
          <w:lang w:val="it-IT"/>
        </w:rPr>
      </w:pPr>
      <w:r>
        <w:rPr>
          <w:sz w:val="16"/>
          <w:lang w:val="it-IT"/>
        </w:rPr>
        <w:t>Poppelsdorfer Allee 49</w:t>
      </w:r>
    </w:p>
    <w:p w:rsidR="009C56E1" w:rsidRDefault="009C56E1">
      <w:pPr>
        <w:framePr w:w="2268" w:h="6350" w:hRule="exact" w:hSpace="142" w:wrap="around" w:vAnchor="page" w:hAnchor="page" w:x="9084" w:y="3488"/>
        <w:spacing w:line="227" w:lineRule="exact"/>
        <w:rPr>
          <w:sz w:val="16"/>
        </w:rPr>
      </w:pPr>
      <w:r>
        <w:rPr>
          <w:sz w:val="16"/>
        </w:rPr>
        <w:t>53115 Bonn</w:t>
      </w:r>
    </w:p>
    <w:p w:rsidR="009C56E1" w:rsidRDefault="009C56E1">
      <w:pPr>
        <w:framePr w:w="2268" w:h="6350" w:hRule="exact" w:hSpace="142" w:wrap="around" w:vAnchor="page" w:hAnchor="page" w:x="9084" w:y="3488"/>
        <w:spacing w:line="227" w:lineRule="exact"/>
        <w:rPr>
          <w:sz w:val="16"/>
        </w:rPr>
      </w:pPr>
    </w:p>
    <w:bookmarkEnd w:id="0"/>
    <w:p w:rsidR="009C56E1" w:rsidRDefault="009C56E1">
      <w:pPr>
        <w:framePr w:w="2268" w:h="6350" w:hRule="exact" w:hSpace="142" w:wrap="around" w:vAnchor="page" w:hAnchor="page" w:x="9084" w:y="3488"/>
        <w:spacing w:line="227" w:lineRule="exact"/>
        <w:rPr>
          <w:sz w:val="16"/>
        </w:rPr>
      </w:pPr>
    </w:p>
    <w:p w:rsidR="009C56E1" w:rsidRDefault="009C56E1">
      <w:pPr>
        <w:framePr w:w="2268" w:h="6350" w:hRule="exact" w:hSpace="142" w:wrap="around" w:vAnchor="page" w:hAnchor="page" w:x="9084" w:y="3488"/>
        <w:spacing w:line="227" w:lineRule="exact"/>
        <w:rPr>
          <w:sz w:val="16"/>
        </w:rPr>
      </w:pPr>
      <w:r>
        <w:rPr>
          <w:sz w:val="16"/>
        </w:rPr>
        <w:t xml:space="preserve">Nr. </w:t>
      </w:r>
      <w:r w:rsidR="00554828">
        <w:rPr>
          <w:sz w:val="16"/>
        </w:rPr>
        <w:t>014</w:t>
      </w:r>
      <w:r>
        <w:rPr>
          <w:sz w:val="16"/>
        </w:rPr>
        <w:t>/20</w:t>
      </w:r>
      <w:r w:rsidR="00554828">
        <w:rPr>
          <w:sz w:val="16"/>
        </w:rPr>
        <w:t>12</w:t>
      </w:r>
    </w:p>
    <w:p w:rsidR="009C56E1" w:rsidRDefault="009C56E1">
      <w:pPr>
        <w:framePr w:w="2268" w:h="6350" w:hRule="exact" w:hSpace="142" w:wrap="around" w:vAnchor="page" w:hAnchor="page" w:x="9084" w:y="3488"/>
        <w:spacing w:line="227" w:lineRule="exact"/>
        <w:rPr>
          <w:sz w:val="16"/>
        </w:rPr>
      </w:pPr>
    </w:p>
    <w:p w:rsidR="009C56E1" w:rsidRDefault="009C56E1">
      <w:pPr>
        <w:framePr w:w="2268" w:h="6350" w:hRule="exact" w:hSpace="142" w:wrap="around" w:vAnchor="page" w:hAnchor="page" w:x="9084" w:y="3488"/>
        <w:spacing w:line="227" w:lineRule="exact"/>
        <w:rPr>
          <w:sz w:val="16"/>
        </w:rPr>
      </w:pPr>
      <w:r>
        <w:rPr>
          <w:sz w:val="16"/>
        </w:rPr>
        <w:t xml:space="preserve">Bonn, </w:t>
      </w:r>
      <w:r>
        <w:rPr>
          <w:sz w:val="16"/>
          <w:lang w:val="it-IT"/>
        </w:rPr>
        <w:fldChar w:fldCharType="begin"/>
      </w:r>
      <w:r>
        <w:rPr>
          <w:sz w:val="16"/>
          <w:lang w:val="it-IT"/>
        </w:rPr>
        <w:instrText xml:space="preserve"> DATE  \@ "dd.MM.yyyy"  \* MERGEFORMAT </w:instrText>
      </w:r>
      <w:r>
        <w:rPr>
          <w:sz w:val="16"/>
          <w:lang w:val="it-IT"/>
        </w:rPr>
        <w:fldChar w:fldCharType="separate"/>
      </w:r>
      <w:r w:rsidR="00A57D7C">
        <w:rPr>
          <w:noProof/>
          <w:sz w:val="16"/>
          <w:lang w:val="it-IT"/>
        </w:rPr>
        <w:t>24.01.2012</w:t>
      </w:r>
      <w:r>
        <w:rPr>
          <w:sz w:val="16"/>
          <w:lang w:val="it-IT"/>
        </w:rPr>
        <w:fldChar w:fldCharType="end"/>
      </w:r>
    </w:p>
    <w:p w:rsidR="009C56E1" w:rsidRDefault="009C56E1">
      <w:pPr>
        <w:framePr w:w="2268" w:h="6350" w:hRule="exact" w:hSpace="142" w:wrap="around" w:vAnchor="page" w:hAnchor="page" w:x="9084" w:y="3488"/>
        <w:spacing w:line="227" w:lineRule="exact"/>
        <w:rPr>
          <w:sz w:val="16"/>
        </w:rPr>
      </w:pPr>
    </w:p>
    <w:p w:rsidR="009C56E1" w:rsidRDefault="009C56E1">
      <w:pPr>
        <w:framePr w:w="2268" w:h="6350" w:hRule="exact" w:hSpace="142" w:wrap="around" w:vAnchor="page" w:hAnchor="page" w:x="9084" w:y="3488"/>
        <w:spacing w:line="227" w:lineRule="exact"/>
        <w:rPr>
          <w:sz w:val="16"/>
        </w:rPr>
      </w:pPr>
    </w:p>
    <w:p w:rsidR="009C56E1" w:rsidRDefault="009C56E1">
      <w:pPr>
        <w:framePr w:w="2268" w:h="6350" w:hRule="exact" w:hSpace="142" w:wrap="around" w:vAnchor="page" w:hAnchor="page" w:x="9084" w:y="3488"/>
        <w:spacing w:line="227" w:lineRule="exact"/>
        <w:rPr>
          <w:sz w:val="16"/>
        </w:rPr>
      </w:pPr>
    </w:p>
    <w:p w:rsidR="009C56E1" w:rsidRDefault="009C56E1">
      <w:pPr>
        <w:framePr w:w="2268" w:h="6350" w:hRule="exact" w:hSpace="142" w:wrap="around" w:vAnchor="page" w:hAnchor="page" w:x="9084" w:y="3488"/>
        <w:spacing w:line="227" w:lineRule="exact"/>
        <w:rPr>
          <w:sz w:val="16"/>
        </w:rPr>
      </w:pPr>
    </w:p>
    <w:p w:rsidR="009C56E1" w:rsidRDefault="009C56E1">
      <w:pPr>
        <w:framePr w:w="2268" w:h="6350" w:hRule="exact" w:hSpace="142" w:wrap="around" w:vAnchor="page" w:hAnchor="page" w:x="9084" w:y="3488"/>
        <w:spacing w:line="227" w:lineRule="exact"/>
        <w:rPr>
          <w:sz w:val="16"/>
        </w:rPr>
      </w:pPr>
    </w:p>
    <w:p w:rsidR="009C56E1" w:rsidRDefault="009C56E1">
      <w:pPr>
        <w:framePr w:w="2268" w:h="6350" w:hRule="exact" w:hSpace="142" w:wrap="around" w:vAnchor="page" w:hAnchor="page" w:x="9084" w:y="3488"/>
        <w:spacing w:line="227" w:lineRule="exact"/>
        <w:rPr>
          <w:sz w:val="16"/>
        </w:rPr>
      </w:pPr>
    </w:p>
    <w:p w:rsidR="009C56E1" w:rsidRDefault="009C56E1">
      <w:pPr>
        <w:framePr w:w="2268" w:h="6350" w:hRule="exact" w:hSpace="142" w:wrap="around" w:vAnchor="page" w:hAnchor="page" w:x="9084" w:y="3488"/>
        <w:spacing w:line="227" w:lineRule="exact"/>
        <w:rPr>
          <w:sz w:val="16"/>
        </w:rPr>
      </w:pPr>
    </w:p>
    <w:p w:rsidR="009C56E1" w:rsidRDefault="009C56E1">
      <w:pPr>
        <w:framePr w:w="2268" w:h="6350" w:hRule="exact" w:hSpace="142" w:wrap="around" w:vAnchor="page" w:hAnchor="page" w:x="9084" w:y="3488"/>
        <w:spacing w:line="227" w:lineRule="exact"/>
        <w:rPr>
          <w:sz w:val="16"/>
        </w:rPr>
      </w:pPr>
    </w:p>
    <w:p w:rsidR="009C56E1" w:rsidRDefault="009C56E1">
      <w:pPr>
        <w:framePr w:w="2268" w:h="6350" w:hRule="exact" w:hSpace="142" w:wrap="around" w:vAnchor="page" w:hAnchor="page" w:x="9084" w:y="3488"/>
        <w:spacing w:line="227" w:lineRule="exact"/>
        <w:rPr>
          <w:sz w:val="16"/>
        </w:rPr>
      </w:pPr>
    </w:p>
    <w:p w:rsidR="009C56E1" w:rsidRDefault="009C56E1">
      <w:pPr>
        <w:framePr w:w="2268" w:h="6350" w:hRule="exact" w:hSpace="142" w:wrap="around" w:vAnchor="page" w:hAnchor="page" w:x="9084" w:y="3488"/>
        <w:spacing w:line="227" w:lineRule="exact"/>
        <w:rPr>
          <w:sz w:val="16"/>
        </w:rPr>
      </w:pPr>
    </w:p>
    <w:p w:rsidR="009C56E1" w:rsidRDefault="009C56E1">
      <w:pPr>
        <w:framePr w:w="2268" w:h="6350" w:hRule="exact" w:hSpace="142" w:wrap="around" w:vAnchor="page" w:hAnchor="page" w:x="9084" w:y="3488"/>
        <w:spacing w:line="227" w:lineRule="exact"/>
        <w:rPr>
          <w:sz w:val="16"/>
        </w:rPr>
      </w:pPr>
    </w:p>
    <w:p w:rsidR="009C56E1" w:rsidRDefault="009C56E1">
      <w:pPr>
        <w:framePr w:w="2268" w:h="6350" w:hRule="exact" w:hSpace="142" w:wrap="around" w:vAnchor="page" w:hAnchor="page" w:x="9084" w:y="3488"/>
        <w:spacing w:line="227" w:lineRule="exact"/>
        <w:rPr>
          <w:sz w:val="16"/>
        </w:rPr>
      </w:pPr>
    </w:p>
    <w:p w:rsidR="009C56E1" w:rsidRDefault="009C56E1">
      <w:pPr>
        <w:framePr w:w="2268" w:h="6350" w:hRule="exact" w:hSpace="142" w:wrap="around" w:vAnchor="page" w:hAnchor="page" w:x="9084" w:y="3488"/>
        <w:spacing w:line="227" w:lineRule="exact"/>
        <w:rPr>
          <w:sz w:val="16"/>
        </w:rPr>
      </w:pPr>
    </w:p>
    <w:p w:rsidR="009C56E1" w:rsidRDefault="009C56E1">
      <w:pPr>
        <w:framePr w:w="2268" w:h="6350" w:hRule="exact" w:hSpace="142" w:wrap="around" w:vAnchor="page" w:hAnchor="page" w:x="9084" w:y="3488"/>
        <w:spacing w:line="227" w:lineRule="exact"/>
        <w:rPr>
          <w:sz w:val="16"/>
        </w:rPr>
      </w:pPr>
    </w:p>
    <w:p w:rsidR="009C56E1" w:rsidRDefault="009C56E1">
      <w:pPr>
        <w:framePr w:w="2268" w:h="6350" w:hRule="exact" w:hSpace="142" w:wrap="around" w:vAnchor="page" w:hAnchor="page" w:x="9084" w:y="3488"/>
        <w:spacing w:line="227" w:lineRule="exact"/>
        <w:rPr>
          <w:sz w:val="16"/>
        </w:rPr>
      </w:pPr>
    </w:p>
    <w:p w:rsidR="009C56E1" w:rsidRDefault="009C56E1">
      <w:pPr>
        <w:framePr w:w="2268" w:h="6350" w:hRule="exact" w:hSpace="142" w:wrap="around" w:vAnchor="page" w:hAnchor="page" w:x="9084" w:y="3488"/>
        <w:spacing w:line="227" w:lineRule="exact"/>
        <w:rPr>
          <w:sz w:val="16"/>
        </w:rPr>
      </w:pPr>
    </w:p>
    <w:p w:rsidR="009C56E1" w:rsidRDefault="009C56E1">
      <w:pPr>
        <w:framePr w:w="2268" w:h="6350" w:hRule="exact" w:hSpace="142" w:wrap="around" w:vAnchor="page" w:hAnchor="page" w:x="9084" w:y="3488"/>
        <w:spacing w:line="227" w:lineRule="exact"/>
        <w:rPr>
          <w:sz w:val="16"/>
        </w:rPr>
      </w:pPr>
    </w:p>
    <w:p w:rsidR="00BC7AF7" w:rsidRPr="00BC7AF7" w:rsidRDefault="00BC7AF7" w:rsidP="00BC7AF7">
      <w:pPr>
        <w:pStyle w:val="berschriftPM"/>
        <w:rPr>
          <w:szCs w:val="28"/>
        </w:rPr>
      </w:pPr>
      <w:r w:rsidRPr="00BC7AF7">
        <w:rPr>
          <w:szCs w:val="28"/>
        </w:rPr>
        <w:t>Die versunkene Welt der Steppenkrieger</w:t>
      </w:r>
    </w:p>
    <w:p w:rsidR="00BC7AF7" w:rsidRPr="00BC7AF7" w:rsidRDefault="00BC7AF7" w:rsidP="00BC7AF7">
      <w:pPr>
        <w:pStyle w:val="berschriftPM"/>
        <w:rPr>
          <w:b w:val="0"/>
          <w:szCs w:val="28"/>
        </w:rPr>
      </w:pPr>
      <w:r w:rsidRPr="00BC7AF7">
        <w:rPr>
          <w:b w:val="0"/>
          <w:szCs w:val="28"/>
        </w:rPr>
        <w:t>Universität Bonn sichert mit mongolischen Forschern einzigartige Funde. Ausstellung im LVR-Landesmuseum</w:t>
      </w:r>
    </w:p>
    <w:p w:rsidR="00BC7AF7" w:rsidRPr="00BC7AF7" w:rsidRDefault="00BC7AF7" w:rsidP="00BC7AF7">
      <w:pPr>
        <w:pStyle w:val="berschriftPM"/>
        <w:rPr>
          <w:sz w:val="22"/>
          <w:szCs w:val="22"/>
        </w:rPr>
      </w:pPr>
    </w:p>
    <w:p w:rsidR="00BC7AF7" w:rsidRPr="00BC7AF7" w:rsidRDefault="00BC7AF7" w:rsidP="00BC7AF7">
      <w:pPr>
        <w:pStyle w:val="berschriftPM"/>
        <w:jc w:val="both"/>
        <w:rPr>
          <w:sz w:val="22"/>
          <w:szCs w:val="22"/>
        </w:rPr>
      </w:pPr>
      <w:r w:rsidRPr="00BC7AF7">
        <w:rPr>
          <w:sz w:val="22"/>
          <w:szCs w:val="22"/>
        </w:rPr>
        <w:t xml:space="preserve">Vor einigen Jahren förderten Forscher der Mongolischen Akademie der Wissenschaften und der Universität Bonn in der asiatischen Steppe gemeinsam einzigartige Funde eines längst versunkenen Reitervolkes zutage. Unter den bis zu 1.300 Jahre alten Objekten befinden sich eine Harfe mit Pferdekopf, Bogen und Köcher, </w:t>
      </w:r>
      <w:r w:rsidR="000F6579">
        <w:rPr>
          <w:sz w:val="22"/>
          <w:szCs w:val="22"/>
        </w:rPr>
        <w:t>Pferdesä</w:t>
      </w:r>
      <w:r w:rsidRPr="00BC7AF7">
        <w:rPr>
          <w:sz w:val="22"/>
          <w:szCs w:val="22"/>
        </w:rPr>
        <w:t>ttel und der älteste erhaltene Filzkaftan. Die wissenschaftlich außergewöhnlich wertvollen Funde sind vom 26. Januar bis 29. April 2012 in einer Sonderausstellung des LVR-LandesMuseums in Bonn zu sehen.</w:t>
      </w:r>
    </w:p>
    <w:p w:rsidR="00BC7AF7" w:rsidRPr="00BC7AF7" w:rsidRDefault="00BC7AF7" w:rsidP="00BC7AF7">
      <w:pPr>
        <w:pStyle w:val="berschriftPM"/>
        <w:jc w:val="both"/>
        <w:rPr>
          <w:sz w:val="22"/>
          <w:szCs w:val="22"/>
        </w:rPr>
      </w:pPr>
    </w:p>
    <w:p w:rsidR="00BC7AF7" w:rsidRPr="00BC7AF7" w:rsidRDefault="00BC7AF7" w:rsidP="00BC7AF7">
      <w:pPr>
        <w:pStyle w:val="berschriftPM"/>
        <w:jc w:val="both"/>
        <w:rPr>
          <w:b w:val="0"/>
          <w:sz w:val="22"/>
          <w:szCs w:val="22"/>
        </w:rPr>
      </w:pPr>
      <w:r w:rsidRPr="00BC7AF7">
        <w:rPr>
          <w:b w:val="0"/>
          <w:sz w:val="22"/>
          <w:szCs w:val="22"/>
        </w:rPr>
        <w:t xml:space="preserve">Die Steppenreiter des 7. bis 14. Jahrhunderts waren gefürchtet. „Sie zeichneten sich durch ihre Schnelligkeit und flexible Kampftechnik aus“, sagt Dr. Michael Schmauder, Fachreferent für </w:t>
      </w:r>
      <w:r w:rsidR="000F6579">
        <w:rPr>
          <w:b w:val="0"/>
          <w:sz w:val="22"/>
          <w:szCs w:val="22"/>
        </w:rPr>
        <w:t>das Frühmittelalter</w:t>
      </w:r>
      <w:r w:rsidRPr="00BC7AF7">
        <w:rPr>
          <w:b w:val="0"/>
          <w:sz w:val="22"/>
          <w:szCs w:val="22"/>
        </w:rPr>
        <w:t xml:space="preserve"> am LVR-LandesMuseum in Bonn. Die Reiternomaden überraschten ihre Gegner mit plötzlichen Angriffen und ebenso schnellen Rückzügen. „Was auf den ersten Blick wie eine chaotische Horde wirkte, war in Wirklichkeit mit eindeutigen Befehlstrukturen straff und diszipliniert durchorganisiert“, berichtet er. Lange Zeit war den Reiternomaden in der weitläufigen Steppe kaum ein Gegner gewachsen. Viel blieb nach dem Niedergang von dieser Nomadenkultur nicht erhalten, bis in Felsspaltengräbern der Mongolei einzigartige Objekte dieses Volkes gefunden wurden.</w:t>
      </w:r>
    </w:p>
    <w:p w:rsidR="00C26AEA" w:rsidRPr="00C26AEA" w:rsidRDefault="00C26AEA" w:rsidP="00C26AEA">
      <w:pPr>
        <w:pStyle w:val="UntertitelPM"/>
      </w:pPr>
    </w:p>
    <w:p w:rsidR="00C26AEA" w:rsidRPr="00BC7AF7" w:rsidRDefault="00C26AEA" w:rsidP="00C26AEA">
      <w:pPr>
        <w:pStyle w:val="berschriftPM"/>
        <w:jc w:val="both"/>
        <w:rPr>
          <w:sz w:val="22"/>
          <w:szCs w:val="22"/>
        </w:rPr>
      </w:pPr>
      <w:r w:rsidRPr="00BC7AF7">
        <w:rPr>
          <w:sz w:val="22"/>
          <w:szCs w:val="22"/>
        </w:rPr>
        <w:t>Bis zu 1.300 Jahre alte Fundstücke als Zeugnisse der Nomadenkultur</w:t>
      </w:r>
    </w:p>
    <w:p w:rsidR="00BC7AF7" w:rsidRPr="00BC7AF7" w:rsidRDefault="00BC7AF7" w:rsidP="00BC7AF7">
      <w:pPr>
        <w:pStyle w:val="berschriftPM"/>
        <w:jc w:val="both"/>
        <w:rPr>
          <w:b w:val="0"/>
          <w:sz w:val="22"/>
          <w:szCs w:val="22"/>
        </w:rPr>
      </w:pPr>
    </w:p>
    <w:p w:rsidR="001B7565" w:rsidRDefault="00BC7AF7" w:rsidP="00BC7AF7">
      <w:pPr>
        <w:pStyle w:val="berschriftPM"/>
        <w:jc w:val="both"/>
        <w:rPr>
          <w:b w:val="0"/>
          <w:sz w:val="22"/>
          <w:szCs w:val="22"/>
        </w:rPr>
      </w:pPr>
      <w:r w:rsidRPr="00BC7AF7">
        <w:rPr>
          <w:b w:val="0"/>
          <w:sz w:val="22"/>
          <w:szCs w:val="22"/>
        </w:rPr>
        <w:t xml:space="preserve">„Ende des Jahres 2008 zeigten uns unsere mongolischen Kollegen erdfrische Funde“, sagt Dr. Jan Bemmann, Professor für Vor- und Frühgeschichtliche Archäologie an der Universität </w:t>
      </w:r>
      <w:r w:rsidRPr="00BC7AF7">
        <w:rPr>
          <w:b w:val="0"/>
          <w:sz w:val="22"/>
          <w:szCs w:val="22"/>
        </w:rPr>
        <w:lastRenderedPageBreak/>
        <w:t>Bonn. „Unsere Augen weiteten sich vor Staunen.“ Unter den Fundstücken befand sich das älteste Saiteninstrument der Mongolei: Eine Art Harfe mit einem als Pferdekopf gestalteten Endstück.</w:t>
      </w:r>
    </w:p>
    <w:p w:rsidR="00BC7AF7" w:rsidRPr="00BC7AF7" w:rsidRDefault="00BC7AF7" w:rsidP="00BC7AF7">
      <w:pPr>
        <w:pStyle w:val="berschriftPM"/>
        <w:jc w:val="both"/>
        <w:rPr>
          <w:b w:val="0"/>
          <w:sz w:val="22"/>
          <w:szCs w:val="22"/>
        </w:rPr>
      </w:pPr>
    </w:p>
    <w:p w:rsidR="00BC7AF7" w:rsidRPr="00BC7AF7" w:rsidRDefault="00BC7AF7" w:rsidP="00BC7AF7">
      <w:pPr>
        <w:pStyle w:val="berschriftPM"/>
        <w:jc w:val="both"/>
        <w:rPr>
          <w:b w:val="0"/>
          <w:sz w:val="22"/>
          <w:szCs w:val="22"/>
        </w:rPr>
      </w:pPr>
      <w:r>
        <w:rPr>
          <w:b w:val="0"/>
          <w:sz w:val="22"/>
          <w:szCs w:val="22"/>
        </w:rPr>
        <w:t>In den Fels</w:t>
      </w:r>
      <w:r w:rsidRPr="00BC7AF7">
        <w:rPr>
          <w:b w:val="0"/>
          <w:sz w:val="22"/>
          <w:szCs w:val="22"/>
        </w:rPr>
        <w:t>gräbern wurden in einem mongolisch-deutschen Forschungsprojekt unter Leitung von Tsagaan Törbat und Prof. Jan Bemmann zahlreiche weitere Fundstücke zutage gefördert, darunter ein Ref</w:t>
      </w:r>
      <w:r>
        <w:rPr>
          <w:b w:val="0"/>
          <w:sz w:val="22"/>
          <w:szCs w:val="22"/>
        </w:rPr>
        <w:t xml:space="preserve">lexbogen mit Goldintarsien, Köcher mit Pfeilen, </w:t>
      </w:r>
      <w:r w:rsidRPr="00BC7AF7">
        <w:rPr>
          <w:b w:val="0"/>
          <w:sz w:val="22"/>
          <w:szCs w:val="22"/>
        </w:rPr>
        <w:t>Sättel und Kleidungsstücke, wie der älteste erhaltene Filzkaftan. „In dem trocken-kalten Klima auf 1.800 bis 3.000 Meter und in den Felshöhlen vor Regen, Schnee und Sonne gut geschützt, haben sich diese Objekte ungewöhnlich gut erhalten“, sagt Prof. Bemmann. „Die bis zu 1.300 Jahre alten Fundstücke geben ungeahnte Einblicke in die längst vergangene Welt der Steppenkrieger.“</w:t>
      </w:r>
    </w:p>
    <w:p w:rsidR="00BC7AF7" w:rsidRPr="00BC7AF7" w:rsidRDefault="00BC7AF7" w:rsidP="00BC7AF7">
      <w:pPr>
        <w:pStyle w:val="berschriftPM"/>
        <w:jc w:val="both"/>
        <w:rPr>
          <w:b w:val="0"/>
          <w:sz w:val="22"/>
          <w:szCs w:val="22"/>
        </w:rPr>
      </w:pPr>
    </w:p>
    <w:p w:rsidR="00C26AEA" w:rsidRPr="00982846" w:rsidRDefault="00982846" w:rsidP="00C26AEA">
      <w:pPr>
        <w:pStyle w:val="berschriftPM"/>
        <w:jc w:val="both"/>
        <w:rPr>
          <w:sz w:val="22"/>
          <w:szCs w:val="22"/>
        </w:rPr>
      </w:pPr>
      <w:r w:rsidRPr="00982846">
        <w:rPr>
          <w:sz w:val="22"/>
          <w:szCs w:val="22"/>
        </w:rPr>
        <w:t>Der mongolische Staatspräsident interessierte sich für die Forscher</w:t>
      </w:r>
    </w:p>
    <w:p w:rsidR="00C26AEA" w:rsidRDefault="00C26AEA" w:rsidP="00C26AEA">
      <w:pPr>
        <w:pStyle w:val="berschriftPM"/>
        <w:jc w:val="both"/>
        <w:rPr>
          <w:b w:val="0"/>
          <w:sz w:val="22"/>
          <w:szCs w:val="22"/>
        </w:rPr>
      </w:pPr>
    </w:p>
    <w:p w:rsidR="00C26AEA" w:rsidRPr="00BC7AF7" w:rsidRDefault="00C26AEA" w:rsidP="00C26AEA">
      <w:pPr>
        <w:pStyle w:val="berschriftPM"/>
        <w:jc w:val="both"/>
        <w:rPr>
          <w:b w:val="0"/>
          <w:sz w:val="22"/>
          <w:szCs w:val="22"/>
        </w:rPr>
      </w:pPr>
      <w:r w:rsidRPr="00BC7AF7">
        <w:rPr>
          <w:b w:val="0"/>
          <w:sz w:val="22"/>
          <w:szCs w:val="22"/>
        </w:rPr>
        <w:t>Meist stießen in der Abgeschiedenheit umherstreifende Hirten oder Jäger auf die in den Höhlen verborgenen Schätze und informierten über</w:t>
      </w:r>
      <w:r>
        <w:rPr>
          <w:b w:val="0"/>
          <w:sz w:val="22"/>
          <w:szCs w:val="22"/>
        </w:rPr>
        <w:t xml:space="preserve"> Bekannte mongolische Forscher. </w:t>
      </w:r>
      <w:r w:rsidRPr="00BC7AF7">
        <w:rPr>
          <w:b w:val="0"/>
          <w:sz w:val="22"/>
          <w:szCs w:val="22"/>
        </w:rPr>
        <w:t>Seit 1998 pflegen Wissenschaftler der Universität Bonn die Kontakte zu ihren Kollegen von der Mongolischen Akademie der Wissenschaften. Der mongolische Staatspräsident persönlich interessierte sich für die Ergebnisse der Kooperation und lud die Forscher zu sich ein.</w:t>
      </w:r>
    </w:p>
    <w:p w:rsidR="00C26AEA" w:rsidRDefault="00C26AEA" w:rsidP="00BC7AF7">
      <w:pPr>
        <w:pStyle w:val="berschriftPM"/>
        <w:jc w:val="both"/>
        <w:rPr>
          <w:b w:val="0"/>
          <w:sz w:val="22"/>
          <w:szCs w:val="22"/>
        </w:rPr>
      </w:pPr>
    </w:p>
    <w:p w:rsidR="00BC7AF7" w:rsidRPr="00BC7AF7" w:rsidRDefault="00BC7AF7" w:rsidP="00BC7AF7">
      <w:pPr>
        <w:pStyle w:val="berschriftPM"/>
        <w:jc w:val="both"/>
        <w:rPr>
          <w:b w:val="0"/>
          <w:sz w:val="22"/>
          <w:szCs w:val="22"/>
        </w:rPr>
      </w:pPr>
      <w:r w:rsidRPr="00BC7AF7">
        <w:rPr>
          <w:b w:val="0"/>
          <w:sz w:val="22"/>
          <w:szCs w:val="22"/>
        </w:rPr>
        <w:t>Die mongolische Akademie der Wissenschaften stellt die wissenschaftlich außerordentlich wertvollen Fundstücke für</w:t>
      </w:r>
      <w:r w:rsidR="004D4473">
        <w:rPr>
          <w:b w:val="0"/>
          <w:sz w:val="22"/>
          <w:szCs w:val="22"/>
        </w:rPr>
        <w:t xml:space="preserve"> eine Ausstellung im LVR-LandesM</w:t>
      </w:r>
      <w:r w:rsidRPr="00BC7AF7">
        <w:rPr>
          <w:b w:val="0"/>
          <w:sz w:val="22"/>
          <w:szCs w:val="22"/>
        </w:rPr>
        <w:t>useum in Bonn zur Verfügung. Im Gegenzug untersuchen und restaurieren die Experten des LVR-Landes</w:t>
      </w:r>
      <w:r w:rsidR="00B9591C">
        <w:rPr>
          <w:b w:val="0"/>
          <w:sz w:val="22"/>
          <w:szCs w:val="22"/>
        </w:rPr>
        <w:t>M</w:t>
      </w:r>
      <w:r w:rsidRPr="00BC7AF7">
        <w:rPr>
          <w:b w:val="0"/>
          <w:sz w:val="22"/>
          <w:szCs w:val="22"/>
        </w:rPr>
        <w:t>useums mit Hilfe der Universität Bonn, der Fachhochschule für Technik und Wirtschaft Berlin sowie der Fachhochschule Köln die Expo</w:t>
      </w:r>
      <w:r>
        <w:rPr>
          <w:b w:val="0"/>
          <w:sz w:val="22"/>
          <w:szCs w:val="22"/>
        </w:rPr>
        <w:t>nate. Die Gerd</w:t>
      </w:r>
      <w:r w:rsidR="000F6579">
        <w:rPr>
          <w:b w:val="0"/>
          <w:sz w:val="22"/>
          <w:szCs w:val="22"/>
        </w:rPr>
        <w:t>a</w:t>
      </w:r>
      <w:r>
        <w:rPr>
          <w:b w:val="0"/>
          <w:sz w:val="22"/>
          <w:szCs w:val="22"/>
        </w:rPr>
        <w:t xml:space="preserve"> Henkel </w:t>
      </w:r>
      <w:r>
        <w:rPr>
          <w:b w:val="0"/>
          <w:sz w:val="22"/>
          <w:szCs w:val="22"/>
        </w:rPr>
        <w:lastRenderedPageBreak/>
        <w:t xml:space="preserve">Stiftung </w:t>
      </w:r>
      <w:r w:rsidRPr="00BC7AF7">
        <w:rPr>
          <w:b w:val="0"/>
          <w:sz w:val="22"/>
          <w:szCs w:val="22"/>
        </w:rPr>
        <w:t>und das Bundesministerium für Bildung und Forschung unterstützen das Projekt finanziell.</w:t>
      </w:r>
    </w:p>
    <w:p w:rsidR="00BC7AF7" w:rsidRPr="00BC7AF7" w:rsidRDefault="00BC7AF7" w:rsidP="00BC7AF7">
      <w:pPr>
        <w:pStyle w:val="berschriftPM"/>
        <w:jc w:val="both"/>
        <w:rPr>
          <w:b w:val="0"/>
          <w:sz w:val="22"/>
          <w:szCs w:val="22"/>
        </w:rPr>
      </w:pPr>
    </w:p>
    <w:p w:rsidR="00BC7AF7" w:rsidRPr="00BC7AF7" w:rsidRDefault="00BC7AF7" w:rsidP="00BC7AF7">
      <w:pPr>
        <w:pStyle w:val="berschriftPM"/>
        <w:jc w:val="both"/>
        <w:rPr>
          <w:sz w:val="22"/>
          <w:szCs w:val="22"/>
        </w:rPr>
      </w:pPr>
      <w:r w:rsidRPr="00BC7AF7">
        <w:rPr>
          <w:sz w:val="22"/>
          <w:szCs w:val="22"/>
        </w:rPr>
        <w:t>Die Steppenkrieger verfügten über großes technologisches Wissen</w:t>
      </w:r>
    </w:p>
    <w:p w:rsidR="00BC7AF7" w:rsidRPr="00BC7AF7" w:rsidRDefault="00BC7AF7" w:rsidP="00BC7AF7">
      <w:pPr>
        <w:pStyle w:val="berschriftPM"/>
        <w:jc w:val="both"/>
        <w:rPr>
          <w:b w:val="0"/>
          <w:sz w:val="22"/>
          <w:szCs w:val="22"/>
        </w:rPr>
      </w:pPr>
    </w:p>
    <w:p w:rsidR="00BC7AF7" w:rsidRPr="00BC7AF7" w:rsidRDefault="00BC7AF7" w:rsidP="00BC7AF7">
      <w:pPr>
        <w:pStyle w:val="berschriftPM"/>
        <w:jc w:val="both"/>
        <w:rPr>
          <w:b w:val="0"/>
          <w:sz w:val="22"/>
          <w:szCs w:val="22"/>
        </w:rPr>
      </w:pPr>
      <w:r w:rsidRPr="00BC7AF7">
        <w:rPr>
          <w:b w:val="0"/>
          <w:sz w:val="22"/>
          <w:szCs w:val="22"/>
        </w:rPr>
        <w:t>In den Werkstätten des LVR-Museums nehmen die Experten zurzeit die Fundstücke unter die Lupe. „Dabei zeigt sich immer wieder, mit welcher Handwerkskunst die Reiternomaden Waffen, Kleidung und Gegenstände des täglichen Gebrauchs gefertigt haben“, sagt Dr. Schmauder. „Das ist mit eine Erklärung dafür, weshalb sich die Steppenkrieger so lange Zeit gegen andere Völker durchsetzen konnten.“ Für damalige Verhältnisse verfügten die Nomaden über ein unglaubliches technologisches Wissen: Das beweisen etwa die aufwändige Verleimung des Reflexbogens oder der Köcher, in dem die Pfeile jederzeit griffbereit wie in einem Patronengürtel verwahrt wurden.</w:t>
      </w:r>
    </w:p>
    <w:p w:rsidR="00BC7AF7" w:rsidRPr="00BC7AF7" w:rsidRDefault="00BC7AF7" w:rsidP="00BC7AF7">
      <w:pPr>
        <w:pStyle w:val="berschriftPM"/>
        <w:jc w:val="both"/>
        <w:rPr>
          <w:b w:val="0"/>
          <w:sz w:val="22"/>
          <w:szCs w:val="22"/>
        </w:rPr>
      </w:pPr>
    </w:p>
    <w:p w:rsidR="00BC7AF7" w:rsidRPr="00BC7AF7" w:rsidRDefault="00BC7AF7" w:rsidP="00BC7AF7">
      <w:pPr>
        <w:pStyle w:val="berschriftPM"/>
        <w:jc w:val="both"/>
        <w:rPr>
          <w:sz w:val="22"/>
          <w:szCs w:val="22"/>
        </w:rPr>
      </w:pPr>
      <w:r w:rsidRPr="00BC7AF7">
        <w:rPr>
          <w:sz w:val="22"/>
          <w:szCs w:val="22"/>
        </w:rPr>
        <w:t>Ein Fischledertäschchen enthielt die Feuerzeugutensilien</w:t>
      </w:r>
    </w:p>
    <w:p w:rsidR="00BC7AF7" w:rsidRPr="00BC7AF7" w:rsidRDefault="00BC7AF7" w:rsidP="00BC7AF7">
      <w:pPr>
        <w:pStyle w:val="berschriftPM"/>
        <w:jc w:val="both"/>
        <w:rPr>
          <w:b w:val="0"/>
          <w:sz w:val="22"/>
          <w:szCs w:val="22"/>
        </w:rPr>
      </w:pPr>
    </w:p>
    <w:p w:rsidR="00BC7AF7" w:rsidRPr="00BC7AF7" w:rsidRDefault="00BC7AF7" w:rsidP="00BC7AF7">
      <w:pPr>
        <w:pStyle w:val="berschriftPM"/>
        <w:jc w:val="both"/>
        <w:rPr>
          <w:b w:val="0"/>
          <w:sz w:val="22"/>
          <w:szCs w:val="22"/>
        </w:rPr>
      </w:pPr>
      <w:r w:rsidRPr="00BC7AF7">
        <w:rPr>
          <w:b w:val="0"/>
          <w:sz w:val="22"/>
          <w:szCs w:val="22"/>
        </w:rPr>
        <w:t>Zu den Funden zählt auch ein aufklappbares Täschchen aus ungewöhnlichem Material, das Feuerzeugutensilien enthielt und mit einem Lederband verschlossen war. „Zunächst hielt man es für Schlangen- oder Echsenleder“, berichtet Prof. Bemmann. „Dann stellte sich heraus, dass es sich um Fischleder vom Schlangenkopffisch handelt.“ Es ist das erste Täschchen aus diesem Material überhaupt und beson</w:t>
      </w:r>
      <w:r>
        <w:rPr>
          <w:b w:val="0"/>
          <w:sz w:val="22"/>
          <w:szCs w:val="22"/>
        </w:rPr>
        <w:t>ders bemerkenswert, weil Fische -</w:t>
      </w:r>
      <w:r w:rsidRPr="00BC7AF7">
        <w:rPr>
          <w:b w:val="0"/>
          <w:sz w:val="22"/>
          <w:szCs w:val="22"/>
        </w:rPr>
        <w:t xml:space="preserve"> ob als Nahrung oder Rohmaterial </w:t>
      </w:r>
      <w:r>
        <w:rPr>
          <w:b w:val="0"/>
          <w:sz w:val="22"/>
          <w:szCs w:val="22"/>
        </w:rPr>
        <w:t xml:space="preserve">- </w:t>
      </w:r>
      <w:r w:rsidRPr="00BC7AF7">
        <w:rPr>
          <w:b w:val="0"/>
          <w:sz w:val="22"/>
          <w:szCs w:val="22"/>
        </w:rPr>
        <w:t>kaum mit Steppenvölkern in Verbindung gebracht werden.</w:t>
      </w:r>
    </w:p>
    <w:p w:rsidR="00BC7AF7" w:rsidRPr="00BC7AF7" w:rsidRDefault="00BC7AF7" w:rsidP="00BC7AF7">
      <w:pPr>
        <w:pStyle w:val="berschriftPM"/>
        <w:jc w:val="both"/>
        <w:rPr>
          <w:b w:val="0"/>
          <w:sz w:val="22"/>
          <w:szCs w:val="22"/>
        </w:rPr>
      </w:pPr>
    </w:p>
    <w:p w:rsidR="00BC7AF7" w:rsidRPr="00BC7AF7" w:rsidRDefault="00BC7AF7" w:rsidP="00BC7AF7">
      <w:pPr>
        <w:pStyle w:val="berschriftPM"/>
        <w:jc w:val="both"/>
        <w:rPr>
          <w:b w:val="0"/>
          <w:sz w:val="22"/>
          <w:szCs w:val="22"/>
        </w:rPr>
      </w:pPr>
      <w:r w:rsidRPr="00BC7AF7">
        <w:rPr>
          <w:b w:val="0"/>
          <w:sz w:val="22"/>
          <w:szCs w:val="22"/>
        </w:rPr>
        <w:t>In der Ausstellung „Steppenkrieger – Reiternomaden des 7. bis 14. Jahrhunderts aus der Mongolei“ können die Besucher vom 26. Januar bis 2</w:t>
      </w:r>
      <w:r>
        <w:rPr>
          <w:b w:val="0"/>
          <w:sz w:val="22"/>
          <w:szCs w:val="22"/>
        </w:rPr>
        <w:t>9. April 2012 in die Welt dieser</w:t>
      </w:r>
      <w:r w:rsidRPr="00BC7AF7">
        <w:rPr>
          <w:b w:val="0"/>
          <w:sz w:val="22"/>
          <w:szCs w:val="22"/>
        </w:rPr>
        <w:t xml:space="preserve"> längst versunkene</w:t>
      </w:r>
      <w:r>
        <w:rPr>
          <w:b w:val="0"/>
          <w:sz w:val="22"/>
          <w:szCs w:val="22"/>
        </w:rPr>
        <w:t>n</w:t>
      </w:r>
      <w:r w:rsidRPr="00BC7AF7">
        <w:rPr>
          <w:b w:val="0"/>
          <w:sz w:val="22"/>
          <w:szCs w:val="22"/>
        </w:rPr>
        <w:t xml:space="preserve"> Völker eintauchen. Das LVR-LandesMuseum, Colmantstra</w:t>
      </w:r>
      <w:r>
        <w:rPr>
          <w:b w:val="0"/>
          <w:sz w:val="22"/>
          <w:szCs w:val="22"/>
        </w:rPr>
        <w:t>ße 14-16, baut sogar eigens eine mongolische Jurte</w:t>
      </w:r>
      <w:r w:rsidRPr="00BC7AF7">
        <w:rPr>
          <w:b w:val="0"/>
          <w:sz w:val="22"/>
          <w:szCs w:val="22"/>
        </w:rPr>
        <w:t xml:space="preserve"> zu Anschauungszwecken auf. Öffnungszeiten:</w:t>
      </w:r>
      <w:r>
        <w:rPr>
          <w:b w:val="0"/>
          <w:sz w:val="22"/>
          <w:szCs w:val="22"/>
        </w:rPr>
        <w:t xml:space="preserve"> </w:t>
      </w:r>
      <w:r w:rsidRPr="00BC7AF7">
        <w:rPr>
          <w:b w:val="0"/>
          <w:sz w:val="22"/>
          <w:szCs w:val="22"/>
        </w:rPr>
        <w:t>Di.-Fr.</w:t>
      </w:r>
      <w:r w:rsidR="00F90DDD">
        <w:rPr>
          <w:b w:val="0"/>
          <w:sz w:val="22"/>
          <w:szCs w:val="22"/>
        </w:rPr>
        <w:t xml:space="preserve"> und</w:t>
      </w:r>
      <w:r w:rsidRPr="00BC7AF7">
        <w:rPr>
          <w:b w:val="0"/>
          <w:sz w:val="22"/>
          <w:szCs w:val="22"/>
        </w:rPr>
        <w:t xml:space="preserve"> So.</w:t>
      </w:r>
      <w:r w:rsidR="00624CD1">
        <w:rPr>
          <w:b w:val="0"/>
          <w:sz w:val="22"/>
          <w:szCs w:val="22"/>
        </w:rPr>
        <w:t xml:space="preserve"> 11-18 Uhr, Sa. 13-18 Uhr, Mo. g</w:t>
      </w:r>
      <w:r w:rsidRPr="00BC7AF7">
        <w:rPr>
          <w:b w:val="0"/>
          <w:sz w:val="22"/>
          <w:szCs w:val="22"/>
        </w:rPr>
        <w:t>eschlossen.</w:t>
      </w:r>
    </w:p>
    <w:p w:rsidR="00BC7AF7" w:rsidRPr="00BC7AF7" w:rsidRDefault="00BC7AF7" w:rsidP="00BC7AF7">
      <w:pPr>
        <w:pStyle w:val="berschriftPM"/>
        <w:jc w:val="both"/>
        <w:rPr>
          <w:b w:val="0"/>
          <w:sz w:val="22"/>
          <w:szCs w:val="22"/>
        </w:rPr>
      </w:pPr>
    </w:p>
    <w:p w:rsidR="00BC7AF7" w:rsidRPr="00624CD1" w:rsidRDefault="00BC7AF7" w:rsidP="00BC7AF7">
      <w:pPr>
        <w:pStyle w:val="berschriftPM"/>
        <w:jc w:val="both"/>
        <w:rPr>
          <w:sz w:val="22"/>
          <w:szCs w:val="22"/>
        </w:rPr>
      </w:pPr>
      <w:r w:rsidRPr="00624CD1">
        <w:rPr>
          <w:sz w:val="22"/>
          <w:szCs w:val="22"/>
        </w:rPr>
        <w:t>Bitte vormerken: Pressekonferenz am Mittwoch, 25. Januar, 11 Uhr im LVR-Landesmuseum. Ausstellungseröffnung am 25. Januar, 19 Uhr.</w:t>
      </w:r>
    </w:p>
    <w:p w:rsidR="00BC7AF7" w:rsidRPr="00BC7AF7" w:rsidRDefault="00BC7AF7" w:rsidP="00BC7AF7">
      <w:pPr>
        <w:pStyle w:val="berschriftPM"/>
        <w:jc w:val="both"/>
        <w:rPr>
          <w:b w:val="0"/>
          <w:sz w:val="22"/>
          <w:szCs w:val="22"/>
        </w:rPr>
      </w:pPr>
    </w:p>
    <w:p w:rsidR="00BC7AF7" w:rsidRPr="00BC7AF7" w:rsidRDefault="00BC7AF7" w:rsidP="00BC7AF7">
      <w:pPr>
        <w:pStyle w:val="berschriftPM"/>
        <w:jc w:val="both"/>
        <w:rPr>
          <w:sz w:val="22"/>
          <w:szCs w:val="22"/>
        </w:rPr>
      </w:pPr>
      <w:r w:rsidRPr="00BC7AF7">
        <w:rPr>
          <w:sz w:val="22"/>
          <w:szCs w:val="22"/>
        </w:rPr>
        <w:t>Fotos zu dieser Pressemitteilung finden Sie unter: http://www3.uni-bonn.de/Pressemitteilungen/</w:t>
      </w:r>
      <w:r w:rsidR="00554828">
        <w:rPr>
          <w:sz w:val="22"/>
          <w:szCs w:val="22"/>
        </w:rPr>
        <w:t>014</w:t>
      </w:r>
      <w:r w:rsidRPr="00BC7AF7">
        <w:rPr>
          <w:sz w:val="22"/>
          <w:szCs w:val="22"/>
        </w:rPr>
        <w:t>-2012</w:t>
      </w:r>
    </w:p>
    <w:p w:rsidR="00BC7AF7" w:rsidRPr="00BC7AF7" w:rsidRDefault="00BC7AF7" w:rsidP="00BC7AF7">
      <w:pPr>
        <w:pStyle w:val="berschriftPM"/>
        <w:jc w:val="both"/>
        <w:rPr>
          <w:b w:val="0"/>
          <w:sz w:val="22"/>
          <w:szCs w:val="22"/>
        </w:rPr>
      </w:pPr>
    </w:p>
    <w:p w:rsidR="00BC7AF7" w:rsidRPr="00BC7AF7" w:rsidRDefault="00BC7AF7" w:rsidP="00BC7AF7">
      <w:pPr>
        <w:pStyle w:val="berschriftPM"/>
        <w:jc w:val="both"/>
        <w:rPr>
          <w:sz w:val="22"/>
          <w:szCs w:val="22"/>
        </w:rPr>
      </w:pPr>
      <w:r w:rsidRPr="00BC7AF7">
        <w:rPr>
          <w:sz w:val="22"/>
          <w:szCs w:val="22"/>
        </w:rPr>
        <w:t>Kontakt:</w:t>
      </w:r>
    </w:p>
    <w:p w:rsidR="00BC7AF7" w:rsidRPr="00BC7AF7" w:rsidRDefault="00BC7AF7" w:rsidP="00BC7AF7">
      <w:pPr>
        <w:pStyle w:val="berschriftPM"/>
        <w:jc w:val="both"/>
        <w:rPr>
          <w:b w:val="0"/>
          <w:sz w:val="22"/>
          <w:szCs w:val="22"/>
        </w:rPr>
      </w:pPr>
    </w:p>
    <w:p w:rsidR="00BC7AF7" w:rsidRPr="00BC7AF7" w:rsidRDefault="00BC7AF7" w:rsidP="00BC7AF7">
      <w:pPr>
        <w:pStyle w:val="berschriftPM"/>
        <w:jc w:val="both"/>
        <w:rPr>
          <w:b w:val="0"/>
          <w:sz w:val="22"/>
          <w:szCs w:val="22"/>
        </w:rPr>
      </w:pPr>
      <w:r w:rsidRPr="00BC7AF7">
        <w:rPr>
          <w:b w:val="0"/>
          <w:sz w:val="22"/>
          <w:szCs w:val="22"/>
        </w:rPr>
        <w:t>Prof. Dr. Jan Bemmann</w:t>
      </w:r>
    </w:p>
    <w:p w:rsidR="00BC7AF7" w:rsidRPr="00BC7AF7" w:rsidRDefault="00BC7AF7" w:rsidP="00BC7AF7">
      <w:pPr>
        <w:pStyle w:val="berschriftPM"/>
        <w:jc w:val="both"/>
        <w:rPr>
          <w:b w:val="0"/>
          <w:sz w:val="22"/>
          <w:szCs w:val="22"/>
        </w:rPr>
      </w:pPr>
      <w:r w:rsidRPr="00BC7AF7">
        <w:rPr>
          <w:b w:val="0"/>
          <w:sz w:val="22"/>
          <w:szCs w:val="22"/>
        </w:rPr>
        <w:t>Universität Bonn</w:t>
      </w:r>
    </w:p>
    <w:p w:rsidR="00BC7AF7" w:rsidRPr="00BC7AF7" w:rsidRDefault="00BC7AF7" w:rsidP="00BC7AF7">
      <w:pPr>
        <w:pStyle w:val="berschriftPM"/>
        <w:jc w:val="both"/>
        <w:rPr>
          <w:b w:val="0"/>
          <w:sz w:val="22"/>
          <w:szCs w:val="22"/>
        </w:rPr>
      </w:pPr>
      <w:r w:rsidRPr="00BC7AF7">
        <w:rPr>
          <w:b w:val="0"/>
          <w:sz w:val="22"/>
          <w:szCs w:val="22"/>
        </w:rPr>
        <w:t>Vor- und Frühgeschichtliche Archäologie</w:t>
      </w:r>
    </w:p>
    <w:p w:rsidR="00BC7AF7" w:rsidRPr="00BC7AF7" w:rsidRDefault="00BC7AF7" w:rsidP="00BC7AF7">
      <w:pPr>
        <w:pStyle w:val="berschriftPM"/>
        <w:jc w:val="both"/>
        <w:rPr>
          <w:b w:val="0"/>
          <w:sz w:val="22"/>
          <w:szCs w:val="22"/>
        </w:rPr>
      </w:pPr>
      <w:r w:rsidRPr="00BC7AF7">
        <w:rPr>
          <w:b w:val="0"/>
          <w:sz w:val="22"/>
          <w:szCs w:val="22"/>
        </w:rPr>
        <w:t>Tel.: 0228/737325</w:t>
      </w:r>
    </w:p>
    <w:p w:rsidR="00BC7AF7" w:rsidRPr="00BC7AF7" w:rsidRDefault="00BC7AF7" w:rsidP="00BC7AF7">
      <w:pPr>
        <w:pStyle w:val="berschriftPM"/>
        <w:jc w:val="both"/>
        <w:rPr>
          <w:b w:val="0"/>
          <w:sz w:val="22"/>
          <w:szCs w:val="22"/>
        </w:rPr>
      </w:pPr>
      <w:r w:rsidRPr="00BC7AF7">
        <w:rPr>
          <w:b w:val="0"/>
          <w:sz w:val="22"/>
          <w:szCs w:val="22"/>
        </w:rPr>
        <w:t>E-Mail: Jan.Bemmann@uni-bonn.de</w:t>
      </w:r>
    </w:p>
    <w:p w:rsidR="00BC7AF7" w:rsidRPr="00BC7AF7" w:rsidRDefault="00BC7AF7" w:rsidP="00BC7AF7">
      <w:pPr>
        <w:pStyle w:val="berschriftPM"/>
        <w:jc w:val="both"/>
        <w:rPr>
          <w:b w:val="0"/>
          <w:sz w:val="22"/>
          <w:szCs w:val="22"/>
        </w:rPr>
      </w:pPr>
    </w:p>
    <w:p w:rsidR="00BC7AF7" w:rsidRPr="00BC7AF7" w:rsidRDefault="00BC7AF7" w:rsidP="00BC7AF7">
      <w:pPr>
        <w:pStyle w:val="berschriftPM"/>
        <w:jc w:val="both"/>
        <w:rPr>
          <w:b w:val="0"/>
          <w:sz w:val="22"/>
          <w:szCs w:val="22"/>
        </w:rPr>
      </w:pPr>
      <w:r w:rsidRPr="00BC7AF7">
        <w:rPr>
          <w:b w:val="0"/>
          <w:sz w:val="22"/>
          <w:szCs w:val="22"/>
        </w:rPr>
        <w:t>Dr. Michael Schmauder</w:t>
      </w:r>
    </w:p>
    <w:p w:rsidR="00BC7AF7" w:rsidRPr="00BC7AF7" w:rsidRDefault="00554828" w:rsidP="00BC7AF7">
      <w:pPr>
        <w:pStyle w:val="berschriftPM"/>
        <w:jc w:val="both"/>
        <w:rPr>
          <w:b w:val="0"/>
          <w:sz w:val="22"/>
          <w:szCs w:val="22"/>
        </w:rPr>
      </w:pPr>
      <w:r>
        <w:rPr>
          <w:b w:val="0"/>
          <w:sz w:val="22"/>
          <w:szCs w:val="22"/>
        </w:rPr>
        <w:t>Fachreferent für das Frühmittelalter</w:t>
      </w:r>
    </w:p>
    <w:p w:rsidR="00BC7AF7" w:rsidRPr="00BC7AF7" w:rsidRDefault="00BC7AF7" w:rsidP="00BC7AF7">
      <w:pPr>
        <w:pStyle w:val="berschriftPM"/>
        <w:jc w:val="both"/>
        <w:rPr>
          <w:b w:val="0"/>
          <w:sz w:val="22"/>
          <w:szCs w:val="22"/>
        </w:rPr>
      </w:pPr>
      <w:r w:rsidRPr="00BC7AF7">
        <w:rPr>
          <w:b w:val="0"/>
          <w:sz w:val="22"/>
          <w:szCs w:val="22"/>
        </w:rPr>
        <w:t>LVR-Landesmuseum Bonn</w:t>
      </w:r>
    </w:p>
    <w:p w:rsidR="00BC7AF7" w:rsidRPr="00BC7AF7" w:rsidRDefault="00BC7AF7" w:rsidP="00BC7AF7">
      <w:pPr>
        <w:pStyle w:val="berschriftPM"/>
        <w:jc w:val="both"/>
        <w:rPr>
          <w:b w:val="0"/>
          <w:sz w:val="22"/>
          <w:szCs w:val="22"/>
        </w:rPr>
      </w:pPr>
      <w:r w:rsidRPr="00BC7AF7">
        <w:rPr>
          <w:b w:val="0"/>
          <w:sz w:val="22"/>
          <w:szCs w:val="22"/>
        </w:rPr>
        <w:t>Tel. 0228/2070224</w:t>
      </w:r>
    </w:p>
    <w:p w:rsidR="00641D89" w:rsidRPr="00BC7AF7" w:rsidRDefault="00BC7AF7" w:rsidP="00BC7AF7">
      <w:pPr>
        <w:pStyle w:val="berschriftPM"/>
        <w:jc w:val="both"/>
        <w:rPr>
          <w:b w:val="0"/>
          <w:sz w:val="22"/>
          <w:szCs w:val="22"/>
        </w:rPr>
      </w:pPr>
      <w:r w:rsidRPr="00BC7AF7">
        <w:rPr>
          <w:b w:val="0"/>
          <w:sz w:val="22"/>
          <w:szCs w:val="22"/>
        </w:rPr>
        <w:t>E-Mail: michael.schmauder@lvr.de</w:t>
      </w:r>
    </w:p>
    <w:sectPr w:rsidR="00641D89" w:rsidRPr="00BC7AF7">
      <w:headerReference w:type="default" r:id="rId6"/>
      <w:type w:val="continuous"/>
      <w:pgSz w:w="11906" w:h="16838" w:code="9"/>
      <w:pgMar w:top="567" w:right="3062" w:bottom="567" w:left="1134" w:header="567" w:footer="567" w:gutter="0"/>
      <w:cols w:space="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A60" w:rsidRDefault="001B3A60">
      <w:r>
        <w:separator/>
      </w:r>
    </w:p>
  </w:endnote>
  <w:endnote w:type="continuationSeparator" w:id="0">
    <w:p w:rsidR="001B3A60" w:rsidRDefault="001B3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News Gothic MT">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A60" w:rsidRDefault="001B3A60">
      <w:r>
        <w:separator/>
      </w:r>
    </w:p>
  </w:footnote>
  <w:footnote w:type="continuationSeparator" w:id="0">
    <w:p w:rsidR="001B3A60" w:rsidRDefault="001B3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E1" w:rsidRDefault="00A57D7C">
    <w:pPr>
      <w:tabs>
        <w:tab w:val="right" w:pos="7711"/>
        <w:tab w:val="left" w:pos="7938"/>
      </w:tabs>
      <w:spacing w:line="227" w:lineRule="exact"/>
      <w:rPr>
        <w:sz w:val="16"/>
      </w:rPr>
    </w:pPr>
    <w:r>
      <w:rPr>
        <w:noProof/>
      </w:rPr>
      <w:drawing>
        <wp:anchor distT="0" distB="0" distL="114300" distR="114300" simplePos="0" relativeHeight="251657216" behindDoc="1" locked="0" layoutInCell="0" allowOverlap="1">
          <wp:simplePos x="0" y="0"/>
          <wp:positionH relativeFrom="column">
            <wp:posOffset>2874645</wp:posOffset>
          </wp:positionH>
          <wp:positionV relativeFrom="paragraph">
            <wp:posOffset>-14605</wp:posOffset>
          </wp:positionV>
          <wp:extent cx="2016125" cy="718185"/>
          <wp:effectExtent l="19050" t="0" r="3175" b="0"/>
          <wp:wrapNone/>
          <wp:docPr id="1" name="Bild 1" descr="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u"/>
                  <pic:cNvPicPr>
                    <a:picLocks noChangeAspect="1" noChangeArrowheads="1"/>
                  </pic:cNvPicPr>
                </pic:nvPicPr>
                <pic:blipFill>
                  <a:blip r:embed="rId1"/>
                  <a:srcRect/>
                  <a:stretch>
                    <a:fillRect/>
                  </a:stretch>
                </pic:blipFill>
                <pic:spPr bwMode="auto">
                  <a:xfrm>
                    <a:off x="0" y="0"/>
                    <a:ext cx="2016125" cy="718185"/>
                  </a:xfrm>
                  <a:prstGeom prst="rect">
                    <a:avLst/>
                  </a:prstGeom>
                  <a:noFill/>
                  <a:ln w="9525">
                    <a:noFill/>
                    <a:miter lim="800000"/>
                    <a:headEnd/>
                    <a:tailEnd/>
                  </a:ln>
                </pic:spPr>
              </pic:pic>
            </a:graphicData>
          </a:graphic>
        </wp:anchor>
      </w:drawing>
    </w:r>
  </w:p>
  <w:p w:rsidR="009C56E1" w:rsidRDefault="009C56E1">
    <w:pPr>
      <w:tabs>
        <w:tab w:val="right" w:pos="7711"/>
        <w:tab w:val="left" w:pos="7938"/>
      </w:tabs>
      <w:spacing w:line="227" w:lineRule="exact"/>
      <w:rPr>
        <w:sz w:val="16"/>
      </w:rPr>
    </w:pPr>
  </w:p>
  <w:p w:rsidR="009C56E1" w:rsidRDefault="009C56E1">
    <w:pPr>
      <w:tabs>
        <w:tab w:val="right" w:pos="7711"/>
        <w:tab w:val="left" w:pos="7938"/>
      </w:tabs>
      <w:spacing w:line="227" w:lineRule="exact"/>
      <w:rPr>
        <w:sz w:val="16"/>
      </w:rPr>
    </w:pPr>
    <w:r>
      <w:rPr>
        <w:noProof/>
      </w:rPr>
      <w:pict>
        <v:shapetype id="_x0000_t202" coordsize="21600,21600" o:spt="202" path="m,l,21600r21600,l21600,xe">
          <v:stroke joinstyle="miter"/>
          <v:path gradientshapeok="t" o:connecttype="rect"/>
        </v:shapetype>
        <v:shape id="_x0000_s2050" type="#_x0000_t202" style="position:absolute;margin-left:-11.95pt;margin-top:6.05pt;width:210.15pt;height:43.05pt;z-index:251658240" o:allowincell="f" filled="f" stroked="f">
          <v:textbox style="mso-next-textbox:#_x0000_s2050">
            <w:txbxContent>
              <w:p w:rsidR="009C56E1" w:rsidRDefault="009C56E1">
                <w:pPr>
                  <w:rPr>
                    <w:sz w:val="44"/>
                  </w:rPr>
                </w:pPr>
                <w:r>
                  <w:rPr>
                    <w:sz w:val="44"/>
                  </w:rPr>
                  <w:t>presse</w:t>
                </w:r>
                <w:r>
                  <w:rPr>
                    <w:b/>
                    <w:sz w:val="44"/>
                  </w:rPr>
                  <w:t>info</w:t>
                </w:r>
              </w:p>
            </w:txbxContent>
          </v:textbox>
        </v:shape>
      </w:pict>
    </w:r>
  </w:p>
  <w:p w:rsidR="009C56E1" w:rsidRDefault="009C56E1">
    <w:pPr>
      <w:tabs>
        <w:tab w:val="right" w:pos="7711"/>
        <w:tab w:val="left" w:pos="7938"/>
      </w:tabs>
      <w:spacing w:line="227" w:lineRule="exact"/>
      <w:rPr>
        <w:sz w:val="16"/>
      </w:rPr>
    </w:pPr>
  </w:p>
  <w:p w:rsidR="009C56E1" w:rsidRDefault="009C56E1">
    <w:pPr>
      <w:tabs>
        <w:tab w:val="right" w:pos="7711"/>
        <w:tab w:val="left" w:pos="7938"/>
      </w:tabs>
      <w:spacing w:line="227" w:lineRule="exact"/>
      <w:rPr>
        <w:sz w:val="16"/>
      </w:rPr>
    </w:pPr>
  </w:p>
  <w:p w:rsidR="009C56E1" w:rsidRDefault="009C56E1">
    <w:pPr>
      <w:tabs>
        <w:tab w:val="right" w:pos="7711"/>
        <w:tab w:val="left" w:pos="7938"/>
      </w:tabs>
      <w:spacing w:line="227" w:lineRule="exact"/>
      <w:rPr>
        <w:sz w:val="16"/>
      </w:rPr>
    </w:pPr>
  </w:p>
  <w:p w:rsidR="009C56E1" w:rsidRDefault="009C56E1">
    <w:pPr>
      <w:tabs>
        <w:tab w:val="right" w:pos="7711"/>
        <w:tab w:val="left" w:pos="7938"/>
      </w:tabs>
      <w:spacing w:line="227" w:lineRule="exact"/>
      <w:rPr>
        <w:sz w:val="16"/>
      </w:rPr>
    </w:pPr>
    <w:r>
      <w:rPr>
        <w:sz w:val="16"/>
      </w:rPr>
      <w:tab/>
      <w:t>Rheinische</w:t>
    </w:r>
  </w:p>
  <w:p w:rsidR="009C56E1" w:rsidRDefault="009C56E1">
    <w:pPr>
      <w:tabs>
        <w:tab w:val="right" w:pos="7711"/>
        <w:tab w:val="left" w:pos="7938"/>
      </w:tabs>
      <w:spacing w:line="227" w:lineRule="exact"/>
      <w:rPr>
        <w:sz w:val="16"/>
      </w:rPr>
    </w:pPr>
    <w:r>
      <w:rPr>
        <w:sz w:val="16"/>
      </w:rPr>
      <w:tab/>
      <w:t>Friedrich-Wilhelms-</w:t>
    </w:r>
  </w:p>
  <w:p w:rsidR="009C56E1" w:rsidRDefault="009C56E1">
    <w:pPr>
      <w:tabs>
        <w:tab w:val="right" w:pos="7711"/>
        <w:tab w:val="left" w:pos="7938"/>
      </w:tabs>
      <w:spacing w:line="227" w:lineRule="exact"/>
      <w:rPr>
        <w:sz w:val="16"/>
      </w:rPr>
    </w:pPr>
    <w:r>
      <w:rPr>
        <w:sz w:val="16"/>
      </w:rPr>
      <w:tab/>
      <w:t>Universität Bonn</w:t>
    </w:r>
  </w:p>
  <w:p w:rsidR="009C56E1" w:rsidRDefault="009C56E1">
    <w:pPr>
      <w:tabs>
        <w:tab w:val="right" w:pos="7711"/>
        <w:tab w:val="left" w:pos="7938"/>
      </w:tabs>
      <w:spacing w:line="227" w:lineRule="exact"/>
      <w:rPr>
        <w:sz w:val="16"/>
      </w:rPr>
    </w:pPr>
  </w:p>
  <w:p w:rsidR="009C56E1" w:rsidRDefault="009C56E1">
    <w:pPr>
      <w:tabs>
        <w:tab w:val="right" w:pos="7711"/>
        <w:tab w:val="left" w:pos="7938"/>
      </w:tabs>
      <w:spacing w:line="227" w:lineRule="exact"/>
      <w:rPr>
        <w:sz w:val="16"/>
      </w:rPr>
    </w:pPr>
  </w:p>
  <w:p w:rsidR="009C56E1" w:rsidRDefault="009C56E1">
    <w:pPr>
      <w:tabs>
        <w:tab w:val="right" w:pos="7711"/>
        <w:tab w:val="left" w:pos="7938"/>
      </w:tabs>
      <w:spacing w:line="227" w:lineRule="exact"/>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F0B4C"/>
    <w:rsid w:val="0001678C"/>
    <w:rsid w:val="000570F6"/>
    <w:rsid w:val="000F6579"/>
    <w:rsid w:val="001575DC"/>
    <w:rsid w:val="00187A98"/>
    <w:rsid w:val="001B3A60"/>
    <w:rsid w:val="001B7565"/>
    <w:rsid w:val="002A02E4"/>
    <w:rsid w:val="002A3214"/>
    <w:rsid w:val="002F203D"/>
    <w:rsid w:val="00356803"/>
    <w:rsid w:val="003B10EB"/>
    <w:rsid w:val="004D4473"/>
    <w:rsid w:val="004F0B4C"/>
    <w:rsid w:val="00503010"/>
    <w:rsid w:val="00554828"/>
    <w:rsid w:val="0057656B"/>
    <w:rsid w:val="005945FD"/>
    <w:rsid w:val="00624CD1"/>
    <w:rsid w:val="00641D89"/>
    <w:rsid w:val="006E21C3"/>
    <w:rsid w:val="00705AC9"/>
    <w:rsid w:val="00734394"/>
    <w:rsid w:val="007345EE"/>
    <w:rsid w:val="00896540"/>
    <w:rsid w:val="00907577"/>
    <w:rsid w:val="00982846"/>
    <w:rsid w:val="009C56E1"/>
    <w:rsid w:val="00A4198C"/>
    <w:rsid w:val="00A57D7C"/>
    <w:rsid w:val="00B9591C"/>
    <w:rsid w:val="00BC7AF7"/>
    <w:rsid w:val="00C26AEA"/>
    <w:rsid w:val="00C41720"/>
    <w:rsid w:val="00D6302E"/>
    <w:rsid w:val="00DC47B8"/>
    <w:rsid w:val="00E86844"/>
    <w:rsid w:val="00F90DDD"/>
    <w:rsid w:val="00FD35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News Gothic MT" w:hAnsi="News Gothic MT"/>
    </w:rPr>
  </w:style>
  <w:style w:type="paragraph" w:styleId="berschrift1">
    <w:name w:val="heading 1"/>
    <w:basedOn w:val="Standard"/>
    <w:next w:val="Standard"/>
    <w:qFormat/>
    <w:pPr>
      <w:keepNext/>
      <w:tabs>
        <w:tab w:val="right" w:pos="7711"/>
        <w:tab w:val="left" w:pos="7938"/>
      </w:tabs>
      <w:outlineLvl w:val="0"/>
    </w:pPr>
    <w:rPr>
      <w:b/>
      <w:sz w:val="36"/>
    </w:rPr>
  </w:style>
  <w:style w:type="paragraph" w:styleId="berschrift2">
    <w:name w:val="heading 2"/>
    <w:basedOn w:val="Standard"/>
    <w:next w:val="Standard"/>
    <w:qFormat/>
    <w:pPr>
      <w:keepNext/>
      <w:outlineLvl w:val="1"/>
    </w:pPr>
    <w:rPr>
      <w:b/>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customStyle="1" w:styleId="berschriftPM">
    <w:name w:val="Überschrift PM"/>
    <w:basedOn w:val="berschrift1"/>
    <w:next w:val="UntertitelPM"/>
    <w:pPr>
      <w:suppressAutoHyphens/>
    </w:pPr>
    <w:rPr>
      <w:sz w:val="28"/>
    </w:rPr>
  </w:style>
  <w:style w:type="paragraph" w:customStyle="1" w:styleId="UntertitelPM">
    <w:name w:val="Untertitel PM"/>
    <w:basedOn w:val="berschriftPM"/>
    <w:next w:val="VorspannPM"/>
    <w:rPr>
      <w:b w:val="0"/>
    </w:rPr>
  </w:style>
  <w:style w:type="paragraph" w:customStyle="1" w:styleId="KontaktPM">
    <w:name w:val="Kontakt PM"/>
    <w:basedOn w:val="FlietextPM"/>
    <w:pPr>
      <w:jc w:val="left"/>
    </w:pPr>
    <w:rPr>
      <w:sz w:val="20"/>
    </w:rPr>
  </w:style>
  <w:style w:type="paragraph" w:customStyle="1" w:styleId="VorspannPM">
    <w:name w:val="Vorspann PM"/>
    <w:basedOn w:val="berschriftPM"/>
    <w:pPr>
      <w:keepNext w:val="0"/>
      <w:widowControl w:val="0"/>
      <w:jc w:val="both"/>
    </w:pPr>
    <w:rPr>
      <w:sz w:val="22"/>
    </w:rPr>
  </w:style>
  <w:style w:type="paragraph" w:customStyle="1" w:styleId="FlietextPM">
    <w:name w:val="Fließtext PM"/>
    <w:basedOn w:val="VorspannPM"/>
    <w:rPr>
      <w:b w:val="0"/>
    </w:rPr>
  </w:style>
  <w:style w:type="paragraph" w:customStyle="1" w:styleId="BildzeilePM">
    <w:name w:val="Bildzeile PM"/>
    <w:basedOn w:val="KontaktPM"/>
    <w:pPr>
      <w:framePr w:w="2268" w:h="675" w:hRule="exact" w:hSpace="142" w:wrap="around" w:vAnchor="text" w:hAnchor="page" w:x="9073" w:y="-447"/>
      <w:spacing w:line="227" w:lineRule="exact"/>
    </w:pPr>
    <w:rPr>
      <w:sz w:val="16"/>
    </w:r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A57D7C"/>
    <w:rPr>
      <w:rFonts w:ascii="Tahoma" w:hAnsi="Tahoma" w:cs="Tahoma"/>
      <w:sz w:val="16"/>
      <w:szCs w:val="16"/>
    </w:rPr>
  </w:style>
  <w:style w:type="character" w:customStyle="1" w:styleId="SprechblasentextZchn">
    <w:name w:val="Sprechblasentext Zchn"/>
    <w:basedOn w:val="Absatz-Standardschriftart"/>
    <w:link w:val="Sprechblasentext"/>
    <w:rsid w:val="00A57D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83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Template>
  <TotalTime>0</TotalTime>
  <Pages>4</Pages>
  <Words>818</Words>
  <Characters>5155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blabal</vt:lpstr>
    </vt:vector>
  </TitlesOfParts>
  <Company>uni bonn</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blabal</dc:title>
  <dc:creator>Frank Luerweg</dc:creator>
  <cp:lastModifiedBy>Windows-Benutzer</cp:lastModifiedBy>
  <cp:revision>2</cp:revision>
  <cp:lastPrinted>2012-01-16T09:07:00Z</cp:lastPrinted>
  <dcterms:created xsi:type="dcterms:W3CDTF">2012-01-24T19:49:00Z</dcterms:created>
  <dcterms:modified xsi:type="dcterms:W3CDTF">2012-01-24T19:49:00Z</dcterms:modified>
</cp:coreProperties>
</file>